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BD7B6" w14:textId="77777777" w:rsidR="007547B3" w:rsidRPr="008B523F" w:rsidRDefault="007547B3" w:rsidP="004E72B7">
      <w:pPr>
        <w:spacing w:after="0"/>
        <w:jc w:val="center"/>
        <w:rPr>
          <w:rFonts w:ascii="Segoe UI" w:hAnsi="Segoe UI" w:cs="Segoe UI"/>
          <w:szCs w:val="24"/>
        </w:rPr>
      </w:pPr>
      <w:r w:rsidRPr="008B523F">
        <w:rPr>
          <w:rFonts w:ascii="Segoe UI" w:hAnsi="Segoe UI" w:cs="Segoe UI"/>
          <w:szCs w:val="24"/>
        </w:rPr>
        <w:t xml:space="preserve">Кафедра «ТЭС» </w:t>
      </w:r>
    </w:p>
    <w:p w14:paraId="673F5A20" w14:textId="77777777" w:rsidR="004E72B7" w:rsidRPr="008B523F" w:rsidRDefault="007547B3" w:rsidP="004E72B7">
      <w:pPr>
        <w:spacing w:after="0"/>
        <w:jc w:val="center"/>
        <w:rPr>
          <w:rFonts w:ascii="Segoe UI" w:hAnsi="Segoe UI" w:cs="Segoe UI"/>
          <w:szCs w:val="24"/>
        </w:rPr>
      </w:pPr>
      <w:r w:rsidRPr="008B523F">
        <w:rPr>
          <w:rFonts w:ascii="Segoe UI" w:hAnsi="Segoe UI" w:cs="Segoe UI"/>
          <w:szCs w:val="24"/>
        </w:rPr>
        <w:t>«Проектирование тепломеханического оборудования»</w:t>
      </w:r>
    </w:p>
    <w:p w14:paraId="047164F4" w14:textId="2DA8D7CF" w:rsidR="007547B3" w:rsidRPr="008B523F" w:rsidRDefault="007547B3" w:rsidP="007547B3">
      <w:pPr>
        <w:spacing w:after="0"/>
        <w:jc w:val="center"/>
        <w:rPr>
          <w:rFonts w:ascii="Segoe UI" w:hAnsi="Segoe UI" w:cs="Segoe UI"/>
          <w:szCs w:val="24"/>
        </w:rPr>
      </w:pPr>
      <w:r w:rsidRPr="008B523F">
        <w:rPr>
          <w:rFonts w:ascii="Segoe UI" w:hAnsi="Segoe UI" w:cs="Segoe UI"/>
          <w:szCs w:val="24"/>
        </w:rPr>
        <w:t>Лабораторная работа №</w:t>
      </w:r>
      <w:r w:rsidR="00682644">
        <w:rPr>
          <w:rFonts w:ascii="Segoe UI" w:hAnsi="Segoe UI" w:cs="Segoe UI"/>
          <w:szCs w:val="24"/>
        </w:rPr>
        <w:t>4</w:t>
      </w:r>
    </w:p>
    <w:p w14:paraId="0D3AAAA1" w14:textId="45769080" w:rsidR="007547B3" w:rsidRPr="008B523F" w:rsidRDefault="00682644" w:rsidP="007547B3">
      <w:pPr>
        <w:spacing w:after="0"/>
        <w:jc w:val="center"/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>Функциональное назначение теплообменных аппаратов (ТОА) тепловой съемы ТЭС. Уравнения материального и теплового балансов ТОА. Построение математической модели ТОА и фрагментов тепловой схемы.</w:t>
      </w:r>
    </w:p>
    <w:p w14:paraId="1EB088A1" w14:textId="77777777" w:rsidR="004E72B7" w:rsidRDefault="004E72B7" w:rsidP="004E72B7">
      <w:pPr>
        <w:spacing w:after="0"/>
        <w:jc w:val="center"/>
        <w:rPr>
          <w:rFonts w:ascii="Segoe UI" w:hAnsi="Segoe UI" w:cs="Segoe UI"/>
          <w:sz w:val="28"/>
          <w:szCs w:val="28"/>
        </w:rPr>
      </w:pPr>
    </w:p>
    <w:tbl>
      <w:tblPr>
        <w:tblStyle w:val="a3"/>
        <w:tblW w:w="9640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6"/>
        <w:gridCol w:w="5244"/>
        <w:gridCol w:w="2410"/>
      </w:tblGrid>
      <w:tr w:rsidR="004E72B7" w14:paraId="484E5D68" w14:textId="77777777" w:rsidTr="00C74F78">
        <w:tc>
          <w:tcPr>
            <w:tcW w:w="1986" w:type="dxa"/>
          </w:tcPr>
          <w:p w14:paraId="75764D6B" w14:textId="77777777" w:rsidR="004E72B7" w:rsidRPr="007547B3" w:rsidRDefault="004E72B7" w:rsidP="00C9165C">
            <w:pPr>
              <w:jc w:val="both"/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Ф.И.О.</w:t>
            </w:r>
            <w:r w:rsidR="007547B3">
              <w:rPr>
                <w:rFonts w:ascii="Segoe UI" w:hAnsi="Segoe UI" w:cs="Segoe UI"/>
                <w:szCs w:val="24"/>
              </w:rPr>
              <w:t xml:space="preserve"> </w:t>
            </w:r>
          </w:p>
        </w:tc>
        <w:tc>
          <w:tcPr>
            <w:tcW w:w="7654" w:type="dxa"/>
            <w:gridSpan w:val="2"/>
            <w:tcBorders>
              <w:bottom w:val="single" w:sz="4" w:space="0" w:color="auto"/>
            </w:tcBorders>
          </w:tcPr>
          <w:p w14:paraId="56850645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511C1214" w14:textId="77777777" w:rsidTr="00C74F78">
        <w:tc>
          <w:tcPr>
            <w:tcW w:w="1986" w:type="dxa"/>
          </w:tcPr>
          <w:p w14:paraId="01623E8B" w14:textId="77777777" w:rsidR="004E72B7" w:rsidRPr="007547B3" w:rsidRDefault="004E72B7" w:rsidP="004E72B7">
            <w:pPr>
              <w:jc w:val="both"/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№ варианта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061338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18B9B7F8" w14:textId="77777777" w:rsidTr="00C74F78">
        <w:tc>
          <w:tcPr>
            <w:tcW w:w="1986" w:type="dxa"/>
            <w:vMerge w:val="restart"/>
            <w:vAlign w:val="center"/>
          </w:tcPr>
          <w:p w14:paraId="3CEE5A3A" w14:textId="77777777" w:rsidR="004E72B7" w:rsidRPr="007547B3" w:rsidRDefault="004E72B7" w:rsidP="004E72B7">
            <w:pPr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Исходные данные: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0833D8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0E29FC46" w14:textId="77777777" w:rsidTr="00C74F78">
        <w:tc>
          <w:tcPr>
            <w:tcW w:w="1986" w:type="dxa"/>
            <w:vMerge/>
          </w:tcPr>
          <w:p w14:paraId="27D3580C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E58B9D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324D85E1" w14:textId="77777777" w:rsidTr="00C74F78">
        <w:tc>
          <w:tcPr>
            <w:tcW w:w="9640" w:type="dxa"/>
            <w:gridSpan w:val="3"/>
          </w:tcPr>
          <w:p w14:paraId="6703AFEB" w14:textId="301D91B9" w:rsidR="00682644" w:rsidRDefault="00682644" w:rsidP="00067B5E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1. Фрагмент тепловой схемы согласно варианту</w:t>
            </w:r>
          </w:p>
          <w:p w14:paraId="180D2BC2" w14:textId="469DA98D" w:rsidR="004E72B7" w:rsidRPr="007547B3" w:rsidRDefault="00682644" w:rsidP="004E72B7">
            <w:pPr>
              <w:jc w:val="both"/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Фрагмент схемы разраб</w:t>
            </w:r>
            <w:r w:rsidR="00067B5E">
              <w:rPr>
                <w:rFonts w:ascii="Segoe UI" w:hAnsi="Segoe UI" w:cs="Segoe UI"/>
                <w:szCs w:val="24"/>
              </w:rPr>
              <w:t>а</w:t>
            </w:r>
            <w:r>
              <w:rPr>
                <w:rFonts w:ascii="Segoe UI" w:hAnsi="Segoe UI" w:cs="Segoe UI"/>
                <w:szCs w:val="24"/>
              </w:rPr>
              <w:t>т</w:t>
            </w:r>
            <w:r w:rsidR="00067B5E">
              <w:rPr>
                <w:rFonts w:ascii="Segoe UI" w:hAnsi="Segoe UI" w:cs="Segoe UI"/>
                <w:szCs w:val="24"/>
              </w:rPr>
              <w:t xml:space="preserve">ывается </w:t>
            </w:r>
            <w:r>
              <w:rPr>
                <w:rFonts w:ascii="Segoe UI" w:hAnsi="Segoe UI" w:cs="Segoe UI"/>
                <w:szCs w:val="24"/>
              </w:rPr>
              <w:t xml:space="preserve">с использованием библиотеки элементов из ЛР-1. </w:t>
            </w:r>
          </w:p>
          <w:p w14:paraId="4C546D92" w14:textId="55B6D489" w:rsidR="004E72B7" w:rsidRDefault="004E72B7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</w:p>
          <w:p w14:paraId="33659E28" w14:textId="57702636" w:rsidR="00682644" w:rsidRDefault="00067B5E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1738804D" wp14:editId="6D9ED7F8">
                  <wp:extent cx="4587240" cy="2005457"/>
                  <wp:effectExtent l="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3422" cy="2030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75F6C2" w14:textId="5C882D8B" w:rsidR="00682644" w:rsidRDefault="00682644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</w:p>
          <w:p w14:paraId="64EAED66" w14:textId="312B073C" w:rsidR="00682644" w:rsidRDefault="00682644" w:rsidP="00067B5E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2. Краткое описание элементов тепловой схемы.</w:t>
            </w:r>
          </w:p>
          <w:p w14:paraId="1B0D0D37" w14:textId="33ACF5ED" w:rsidR="00682644" w:rsidRDefault="00067B5E" w:rsidP="00682644">
            <w:pPr>
              <w:jc w:val="both"/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 xml:space="preserve">Наименование, функциональное назначение, принцип действия. </w:t>
            </w:r>
            <w:r w:rsidR="00682644">
              <w:rPr>
                <w:rFonts w:ascii="Segoe UI" w:hAnsi="Segoe UI" w:cs="Segoe UI"/>
                <w:szCs w:val="24"/>
              </w:rPr>
              <w:t xml:space="preserve">   </w:t>
            </w:r>
          </w:p>
          <w:p w14:paraId="0D63642F" w14:textId="110B2E69" w:rsidR="00067B5E" w:rsidRPr="000E48EA" w:rsidRDefault="00067B5E" w:rsidP="00682644">
            <w:pPr>
              <w:jc w:val="both"/>
              <w:rPr>
                <w:rFonts w:ascii="Segoe UI" w:hAnsi="Segoe UI" w:cs="Segoe UI"/>
                <w:color w:val="0070C0"/>
                <w:szCs w:val="24"/>
                <w:lang w:val="en-US"/>
              </w:rPr>
            </w:pPr>
            <w:r>
              <w:rPr>
                <w:rFonts w:ascii="Segoe UI" w:hAnsi="Segoe UI" w:cs="Segoe UI"/>
                <w:color w:val="0070C0"/>
                <w:szCs w:val="24"/>
              </w:rPr>
              <w:t>Элемент №_ - точка смешения. Предназначен для</w:t>
            </w:r>
            <w:proofErr w:type="gramStart"/>
            <w:r>
              <w:rPr>
                <w:rFonts w:ascii="Segoe UI" w:hAnsi="Segoe UI" w:cs="Segoe UI"/>
                <w:color w:val="0070C0"/>
                <w:szCs w:val="24"/>
              </w:rPr>
              <w:t xml:space="preserve"> </w:t>
            </w:r>
            <w:r w:rsidR="000E48EA">
              <w:rPr>
                <w:rFonts w:ascii="Segoe UI" w:hAnsi="Segoe UI" w:cs="Segoe UI"/>
                <w:color w:val="0070C0"/>
                <w:szCs w:val="24"/>
                <w:lang w:val="en-US"/>
              </w:rPr>
              <w:t>….</w:t>
            </w:r>
            <w:proofErr w:type="gramEnd"/>
            <w:r w:rsidR="000E48EA">
              <w:rPr>
                <w:rFonts w:ascii="Segoe UI" w:hAnsi="Segoe UI" w:cs="Segoe UI"/>
                <w:color w:val="0070C0"/>
                <w:szCs w:val="24"/>
                <w:lang w:val="en-US"/>
              </w:rPr>
              <w:t>.</w:t>
            </w:r>
          </w:p>
          <w:p w14:paraId="6F4808C2" w14:textId="31235627" w:rsidR="00682644" w:rsidRDefault="00682644" w:rsidP="00067B5E">
            <w:pPr>
              <w:jc w:val="both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</w:p>
          <w:p w14:paraId="1A0F8FED" w14:textId="77777777" w:rsidR="00067B5E" w:rsidRDefault="00067B5E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</w:p>
          <w:p w14:paraId="6DEAAE48" w14:textId="3F61E0AE" w:rsidR="00067B5E" w:rsidRDefault="00067B5E" w:rsidP="00067B5E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 xml:space="preserve">3. </w:t>
            </w:r>
            <w:r>
              <w:rPr>
                <w:rFonts w:ascii="Segoe UI" w:hAnsi="Segoe UI" w:cs="Segoe UI"/>
                <w:szCs w:val="24"/>
              </w:rPr>
              <w:t>Параметры теплоносителей по точкам схемы (</w:t>
            </w:r>
            <w:r>
              <w:rPr>
                <w:rFonts w:ascii="Segoe UI" w:hAnsi="Segoe UI" w:cs="Segoe UI"/>
                <w:szCs w:val="24"/>
              </w:rPr>
              <w:t>определить в тех точках, в которых позволяют заданные параметры)</w:t>
            </w:r>
            <w:r>
              <w:rPr>
                <w:rFonts w:ascii="Segoe UI" w:hAnsi="Segoe UI" w:cs="Segoe UI"/>
                <w:szCs w:val="24"/>
              </w:rPr>
              <w:t>.</w:t>
            </w:r>
          </w:p>
          <w:p w14:paraId="5F2CECE0" w14:textId="77777777" w:rsidR="00067B5E" w:rsidRDefault="00067B5E" w:rsidP="00067B5E">
            <w:pPr>
              <w:jc w:val="center"/>
              <w:rPr>
                <w:rFonts w:ascii="Segoe UI" w:hAnsi="Segoe UI" w:cs="Segoe UI"/>
                <w:szCs w:val="24"/>
              </w:rPr>
            </w:pPr>
          </w:p>
          <w:tbl>
            <w:tblPr>
              <w:tblStyle w:val="a3"/>
              <w:tblW w:w="9249" w:type="dxa"/>
              <w:tblLayout w:type="fixed"/>
              <w:tblLook w:val="04A0" w:firstRow="1" w:lastRow="0" w:firstColumn="1" w:lastColumn="0" w:noHBand="0" w:noVBand="1"/>
            </w:tblPr>
            <w:tblGrid>
              <w:gridCol w:w="1170"/>
              <w:gridCol w:w="2126"/>
              <w:gridCol w:w="1559"/>
              <w:gridCol w:w="1559"/>
              <w:gridCol w:w="2835"/>
            </w:tblGrid>
            <w:tr w:rsidR="00067B5E" w14:paraId="51635BCA" w14:textId="77777777" w:rsidTr="00067B5E">
              <w:tc>
                <w:tcPr>
                  <w:tcW w:w="1170" w:type="dxa"/>
                  <w:vAlign w:val="center"/>
                </w:tcPr>
                <w:p w14:paraId="59883CCB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№ точки</w:t>
                  </w:r>
                </w:p>
                <w:p w14:paraId="5A911568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т. схемы</w:t>
                  </w:r>
                </w:p>
              </w:tc>
              <w:tc>
                <w:tcPr>
                  <w:tcW w:w="2126" w:type="dxa"/>
                  <w:vAlign w:val="center"/>
                </w:tcPr>
                <w:p w14:paraId="0AEF1292" w14:textId="45D6AFB0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 xml:space="preserve">Наименование </w:t>
                  </w:r>
                </w:p>
              </w:tc>
              <w:tc>
                <w:tcPr>
                  <w:tcW w:w="1559" w:type="dxa"/>
                  <w:vAlign w:val="center"/>
                </w:tcPr>
                <w:p w14:paraId="4EA1EBFA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Темп-</w:t>
                  </w:r>
                  <w:proofErr w:type="spellStart"/>
                  <w:r>
                    <w:rPr>
                      <w:rFonts w:ascii="Segoe UI" w:hAnsi="Segoe UI" w:cs="Segoe UI"/>
                      <w:szCs w:val="24"/>
                    </w:rPr>
                    <w:t>ра</w:t>
                  </w:r>
                  <w:proofErr w:type="spellEnd"/>
                  <w:r>
                    <w:rPr>
                      <w:rFonts w:ascii="Segoe UI" w:hAnsi="Segoe UI" w:cs="Segoe UI"/>
                      <w:szCs w:val="24"/>
                    </w:rPr>
                    <w:t>, С</w:t>
                  </w:r>
                </w:p>
              </w:tc>
              <w:tc>
                <w:tcPr>
                  <w:tcW w:w="1559" w:type="dxa"/>
                  <w:vAlign w:val="center"/>
                </w:tcPr>
                <w:p w14:paraId="34E6B91A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Энтальпия, кДж/кг</w:t>
                  </w:r>
                </w:p>
              </w:tc>
              <w:tc>
                <w:tcPr>
                  <w:tcW w:w="2835" w:type="dxa"/>
                  <w:vAlign w:val="center"/>
                </w:tcPr>
                <w:p w14:paraId="1257E7C6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Фазовое состояние</w:t>
                  </w:r>
                </w:p>
              </w:tc>
            </w:tr>
            <w:tr w:rsidR="00067B5E" w14:paraId="13E0ED78" w14:textId="77777777" w:rsidTr="00067B5E">
              <w:tc>
                <w:tcPr>
                  <w:tcW w:w="1170" w:type="dxa"/>
                </w:tcPr>
                <w:p w14:paraId="6BC52B72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1</w:t>
                  </w:r>
                </w:p>
              </w:tc>
              <w:tc>
                <w:tcPr>
                  <w:tcW w:w="2126" w:type="dxa"/>
                </w:tcPr>
                <w:p w14:paraId="0620B72B" w14:textId="107F7325" w:rsidR="00067B5E" w:rsidRDefault="00067B5E" w:rsidP="00067B5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4819F315" w14:textId="40A4E203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268F4379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611C4070" w14:textId="08C9CC07" w:rsidR="00067B5E" w:rsidRPr="000E48EA" w:rsidRDefault="00067B5E" w:rsidP="00067B5E">
                  <w:pPr>
                    <w:jc w:val="center"/>
                    <w:rPr>
                      <w:rFonts w:ascii="Segoe UI" w:hAnsi="Segoe UI" w:cs="Segoe UI"/>
                      <w:i/>
                      <w:iCs/>
                      <w:szCs w:val="24"/>
                    </w:rPr>
                  </w:pPr>
                  <w:r w:rsidRPr="000E48EA">
                    <w:rPr>
                      <w:rFonts w:ascii="Segoe UI" w:hAnsi="Segoe UI" w:cs="Segoe UI"/>
                      <w:i/>
                      <w:iCs/>
                      <w:szCs w:val="24"/>
                    </w:rPr>
                    <w:t>Вода на линии насыщения</w:t>
                  </w:r>
                </w:p>
              </w:tc>
            </w:tr>
            <w:tr w:rsidR="00067B5E" w14:paraId="512C06D6" w14:textId="77777777" w:rsidTr="00067B5E">
              <w:tc>
                <w:tcPr>
                  <w:tcW w:w="1170" w:type="dxa"/>
                </w:tcPr>
                <w:p w14:paraId="3702D3D6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2</w:t>
                  </w:r>
                </w:p>
              </w:tc>
              <w:tc>
                <w:tcPr>
                  <w:tcW w:w="2126" w:type="dxa"/>
                </w:tcPr>
                <w:p w14:paraId="028577E9" w14:textId="77777777" w:rsidR="00067B5E" w:rsidRDefault="00067B5E" w:rsidP="00067B5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5A2C63C9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73FD0F53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4E41E647" w14:textId="462B915B" w:rsidR="00067B5E" w:rsidRPr="000E48EA" w:rsidRDefault="00067B5E" w:rsidP="00067B5E">
                  <w:pPr>
                    <w:jc w:val="center"/>
                    <w:rPr>
                      <w:rFonts w:ascii="Segoe UI" w:hAnsi="Segoe UI" w:cs="Segoe UI"/>
                      <w:i/>
                      <w:iCs/>
                      <w:szCs w:val="24"/>
                    </w:rPr>
                  </w:pPr>
                  <w:r w:rsidRPr="000E48EA">
                    <w:rPr>
                      <w:rFonts w:ascii="Segoe UI" w:hAnsi="Segoe UI" w:cs="Segoe UI"/>
                      <w:i/>
                      <w:iCs/>
                      <w:szCs w:val="24"/>
                    </w:rPr>
                    <w:t>Перегретый пар</w:t>
                  </w:r>
                </w:p>
              </w:tc>
            </w:tr>
            <w:tr w:rsidR="00067B5E" w14:paraId="13342608" w14:textId="77777777" w:rsidTr="00067B5E">
              <w:tc>
                <w:tcPr>
                  <w:tcW w:w="1170" w:type="dxa"/>
                </w:tcPr>
                <w:p w14:paraId="210F1FCD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</w:p>
                <w:p w14:paraId="5C43D011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3</w:t>
                  </w:r>
                </w:p>
              </w:tc>
              <w:tc>
                <w:tcPr>
                  <w:tcW w:w="2126" w:type="dxa"/>
                </w:tcPr>
                <w:p w14:paraId="3091F8CA" w14:textId="77777777" w:rsidR="00067B5E" w:rsidRDefault="00067B5E" w:rsidP="00067B5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4C38F7F8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408DC155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193EA45C" w14:textId="4285A9D3" w:rsidR="00067B5E" w:rsidRPr="000E48EA" w:rsidRDefault="00067B5E" w:rsidP="00067B5E">
                  <w:pPr>
                    <w:jc w:val="center"/>
                    <w:rPr>
                      <w:rFonts w:ascii="Segoe UI" w:hAnsi="Segoe UI" w:cs="Segoe UI"/>
                      <w:i/>
                      <w:iCs/>
                      <w:szCs w:val="24"/>
                    </w:rPr>
                  </w:pPr>
                  <w:r w:rsidRPr="000E48EA">
                    <w:rPr>
                      <w:rFonts w:ascii="Segoe UI" w:hAnsi="Segoe UI" w:cs="Segoe UI"/>
                      <w:i/>
                      <w:iCs/>
                      <w:szCs w:val="24"/>
                    </w:rPr>
                    <w:t>Влажный пар</w:t>
                  </w:r>
                </w:p>
              </w:tc>
            </w:tr>
            <w:tr w:rsidR="00067B5E" w14:paraId="7D49A6FE" w14:textId="77777777" w:rsidTr="00067B5E">
              <w:tc>
                <w:tcPr>
                  <w:tcW w:w="1170" w:type="dxa"/>
                </w:tcPr>
                <w:p w14:paraId="52A3B4C1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…</w:t>
                  </w:r>
                </w:p>
              </w:tc>
              <w:tc>
                <w:tcPr>
                  <w:tcW w:w="2126" w:type="dxa"/>
                </w:tcPr>
                <w:p w14:paraId="6D5A44A0" w14:textId="77777777" w:rsidR="00067B5E" w:rsidRDefault="00067B5E" w:rsidP="00067B5E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2D8FE2AE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03F7F54C" w14:textId="77777777" w:rsidR="00067B5E" w:rsidRDefault="00067B5E" w:rsidP="00067B5E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5A8A0E0B" w14:textId="6CF933D7" w:rsidR="00067B5E" w:rsidRPr="000E48EA" w:rsidRDefault="00067B5E" w:rsidP="00067B5E">
                  <w:pPr>
                    <w:jc w:val="center"/>
                    <w:rPr>
                      <w:rFonts w:ascii="Segoe UI" w:hAnsi="Segoe UI" w:cs="Segoe UI"/>
                      <w:i/>
                      <w:iCs/>
                      <w:szCs w:val="24"/>
                    </w:rPr>
                  </w:pPr>
                  <w:r w:rsidRPr="000E48EA">
                    <w:rPr>
                      <w:rFonts w:ascii="Segoe UI" w:hAnsi="Segoe UI" w:cs="Segoe UI"/>
                      <w:i/>
                      <w:iCs/>
                      <w:szCs w:val="24"/>
                    </w:rPr>
                    <w:t>Вода под давлением</w:t>
                  </w:r>
                </w:p>
              </w:tc>
            </w:tr>
          </w:tbl>
          <w:p w14:paraId="0D9846CD" w14:textId="77777777" w:rsidR="00067B5E" w:rsidRDefault="00067B5E" w:rsidP="00067B5E">
            <w:pPr>
              <w:rPr>
                <w:rFonts w:ascii="Segoe UI" w:hAnsi="Segoe UI" w:cs="Segoe UI"/>
                <w:szCs w:val="24"/>
              </w:rPr>
            </w:pPr>
          </w:p>
          <w:p w14:paraId="7730662D" w14:textId="3AEA45E2" w:rsidR="00067B5E" w:rsidRDefault="00067B5E" w:rsidP="00067B5E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4</w:t>
            </w:r>
            <w:r>
              <w:rPr>
                <w:rFonts w:ascii="Segoe UI" w:hAnsi="Segoe UI" w:cs="Segoe UI"/>
                <w:szCs w:val="24"/>
              </w:rPr>
              <w:t xml:space="preserve">. </w:t>
            </w:r>
            <w:r>
              <w:rPr>
                <w:rFonts w:ascii="Segoe UI" w:hAnsi="Segoe UI" w:cs="Segoe UI"/>
                <w:szCs w:val="24"/>
              </w:rPr>
              <w:t>Математические модели элементов схемы</w:t>
            </w:r>
          </w:p>
          <w:p w14:paraId="5DFC4770" w14:textId="0CC94E85" w:rsidR="004E72B7" w:rsidRPr="000E48EA" w:rsidRDefault="000E48EA" w:rsidP="004E72B7">
            <w:pPr>
              <w:jc w:val="both"/>
              <w:rPr>
                <w:rFonts w:ascii="Segoe UI" w:hAnsi="Segoe UI" w:cs="Segoe UI"/>
                <w:sz w:val="28"/>
                <w:szCs w:val="28"/>
                <w:lang w:val="en-US"/>
              </w:rPr>
            </w:pPr>
            <w:r>
              <w:rPr>
                <w:rFonts w:ascii="Segoe UI" w:hAnsi="Segoe UI" w:cs="Segoe UI"/>
                <w:sz w:val="28"/>
                <w:szCs w:val="28"/>
                <w:lang w:val="en-US"/>
              </w:rPr>
              <w:t xml:space="preserve">……. ……. </w:t>
            </w:r>
          </w:p>
        </w:tc>
      </w:tr>
      <w:tr w:rsidR="004E72B7" w14:paraId="0C7D5AA4" w14:textId="77777777" w:rsidTr="00C74F78">
        <w:tc>
          <w:tcPr>
            <w:tcW w:w="7230" w:type="dxa"/>
            <w:gridSpan w:val="2"/>
          </w:tcPr>
          <w:p w14:paraId="5F2D75D6" w14:textId="77777777" w:rsidR="0069133A" w:rsidRDefault="0069133A" w:rsidP="00C74F78">
            <w:pPr>
              <w:jc w:val="both"/>
              <w:rPr>
                <w:rFonts w:ascii="Segoe UI" w:hAnsi="Segoe UI" w:cs="Segoe UI"/>
                <w:szCs w:val="24"/>
              </w:rPr>
            </w:pPr>
          </w:p>
          <w:p w14:paraId="6E0E6F93" w14:textId="77777777" w:rsidR="004E72B7" w:rsidRPr="007547B3" w:rsidRDefault="004E72B7" w:rsidP="006B210A">
            <w:pPr>
              <w:jc w:val="both"/>
              <w:rPr>
                <w:rFonts w:ascii="Segoe UI" w:hAnsi="Segoe UI" w:cs="Segoe UI"/>
                <w:szCs w:val="24"/>
              </w:rPr>
            </w:pPr>
            <w:proofErr w:type="gramStart"/>
            <w:r w:rsidRPr="007547B3">
              <w:rPr>
                <w:rFonts w:ascii="Segoe UI" w:hAnsi="Segoe UI" w:cs="Segoe UI"/>
                <w:szCs w:val="24"/>
              </w:rPr>
              <w:t>Дата</w:t>
            </w:r>
            <w:r w:rsidR="00C74F78">
              <w:rPr>
                <w:rFonts w:ascii="Segoe UI" w:hAnsi="Segoe UI" w:cs="Segoe UI"/>
                <w:szCs w:val="24"/>
              </w:rPr>
              <w:t>:</w:t>
            </w:r>
            <w:r w:rsidRPr="007547B3">
              <w:rPr>
                <w:rFonts w:ascii="Segoe UI" w:hAnsi="Segoe UI" w:cs="Segoe UI"/>
                <w:szCs w:val="24"/>
              </w:rPr>
              <w:t xml:space="preserve"> </w:t>
            </w:r>
            <w:r w:rsidR="00C74F78">
              <w:rPr>
                <w:rFonts w:ascii="Segoe UI" w:hAnsi="Segoe UI" w:cs="Segoe UI"/>
                <w:szCs w:val="24"/>
              </w:rPr>
              <w:t xml:space="preserve"> «</w:t>
            </w:r>
            <w:proofErr w:type="gramEnd"/>
            <w:r w:rsidR="00C74F78">
              <w:rPr>
                <w:rFonts w:ascii="Segoe UI" w:hAnsi="Segoe UI" w:cs="Segoe UI"/>
                <w:szCs w:val="24"/>
              </w:rPr>
              <w:t xml:space="preserve">      » ___________ 202</w:t>
            </w:r>
            <w:r w:rsidR="006B210A">
              <w:rPr>
                <w:rFonts w:ascii="Segoe UI" w:hAnsi="Segoe UI" w:cs="Segoe UI"/>
                <w:szCs w:val="24"/>
                <w:lang w:val="en-US"/>
              </w:rPr>
              <w:t>2</w:t>
            </w:r>
            <w:r w:rsidR="00C74F78">
              <w:rPr>
                <w:rFonts w:ascii="Segoe UI" w:hAnsi="Segoe UI" w:cs="Segoe UI"/>
                <w:szCs w:val="24"/>
              </w:rPr>
              <w:t xml:space="preserve">                           П</w:t>
            </w:r>
            <w:r w:rsidRPr="007547B3">
              <w:rPr>
                <w:rFonts w:ascii="Segoe UI" w:hAnsi="Segoe UI" w:cs="Segoe UI"/>
                <w:szCs w:val="24"/>
              </w:rPr>
              <w:t>одпись учащегося</w:t>
            </w:r>
            <w:r w:rsidR="00C74F78">
              <w:rPr>
                <w:rFonts w:ascii="Segoe UI" w:hAnsi="Segoe UI" w:cs="Segoe UI"/>
                <w:szCs w:val="24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3ADB5CA1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</w:tbl>
    <w:p w14:paraId="400B0A5D" w14:textId="77777777" w:rsidR="004E72B7" w:rsidRDefault="004E72B7" w:rsidP="004E72B7">
      <w:pPr>
        <w:spacing w:after="0"/>
        <w:jc w:val="both"/>
        <w:rPr>
          <w:rFonts w:ascii="Segoe UI" w:hAnsi="Segoe UI" w:cs="Segoe UI"/>
          <w:sz w:val="28"/>
          <w:szCs w:val="28"/>
        </w:rPr>
      </w:pPr>
    </w:p>
    <w:sectPr w:rsidR="004E72B7" w:rsidSect="000E48EA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1C0"/>
    <w:rsid w:val="00067B5E"/>
    <w:rsid w:val="000E48EA"/>
    <w:rsid w:val="001551C0"/>
    <w:rsid w:val="001747BC"/>
    <w:rsid w:val="003D44A1"/>
    <w:rsid w:val="004E72B7"/>
    <w:rsid w:val="005654D9"/>
    <w:rsid w:val="00682644"/>
    <w:rsid w:val="0069133A"/>
    <w:rsid w:val="006B210A"/>
    <w:rsid w:val="006F056A"/>
    <w:rsid w:val="00734636"/>
    <w:rsid w:val="007547B3"/>
    <w:rsid w:val="008500EA"/>
    <w:rsid w:val="0086127A"/>
    <w:rsid w:val="008B523F"/>
    <w:rsid w:val="008E0C6B"/>
    <w:rsid w:val="008E6E93"/>
    <w:rsid w:val="009D701A"/>
    <w:rsid w:val="00A4460E"/>
    <w:rsid w:val="00C74F78"/>
    <w:rsid w:val="00C8620C"/>
    <w:rsid w:val="00C9165C"/>
    <w:rsid w:val="00C920CA"/>
    <w:rsid w:val="00D57BE9"/>
    <w:rsid w:val="00E8331F"/>
    <w:rsid w:val="00EA56C7"/>
    <w:rsid w:val="00F66C61"/>
    <w:rsid w:val="00FA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0B25E"/>
  <w15:chartTrackingRefBased/>
  <w15:docId w15:val="{B9F62E48-F8AD-4A5F-BC70-F70AAC4C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nsolas" w:eastAsiaTheme="minorHAnsi" w:hAnsi="Consolas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7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57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57BE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826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Ai3W10</dc:creator>
  <cp:keywords/>
  <dc:description/>
  <cp:lastModifiedBy>Мазур Александр Владимирович</cp:lastModifiedBy>
  <cp:revision>24</cp:revision>
  <cp:lastPrinted>2021-10-08T21:41:00Z</cp:lastPrinted>
  <dcterms:created xsi:type="dcterms:W3CDTF">2021-10-08T20:54:00Z</dcterms:created>
  <dcterms:modified xsi:type="dcterms:W3CDTF">2022-10-10T14:58:00Z</dcterms:modified>
</cp:coreProperties>
</file>